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Default="00826C5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RCD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26C56">
        <w:rPr>
          <w:rFonts w:ascii="Arial" w:hAnsi="Arial" w:cs="Arial"/>
          <w:sz w:val="20"/>
          <w:szCs w:val="20"/>
        </w:rPr>
        <w:t>07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26C56" w:rsidRPr="00826C56">
        <w:rPr>
          <w:rFonts w:ascii="Arial" w:hAnsi="Arial" w:cs="Arial"/>
          <w:sz w:val="20"/>
          <w:szCs w:val="20"/>
        </w:rPr>
        <w:t>Rubber real estate construction joint stock company</w:t>
      </w:r>
      <w:r w:rsidR="00826C5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26C56" w:rsidRDefault="00826C5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6C56">
        <w:rPr>
          <w:rFonts w:ascii="Arial" w:hAnsi="Arial" w:cs="Arial"/>
          <w:sz w:val="20"/>
          <w:szCs w:val="20"/>
        </w:rPr>
        <w:t>Busin</w:t>
      </w:r>
      <w:r>
        <w:rPr>
          <w:rFonts w:ascii="Arial" w:hAnsi="Arial" w:cs="Arial"/>
          <w:sz w:val="20"/>
          <w:szCs w:val="20"/>
        </w:rPr>
        <w:t>ess Registration Office received</w:t>
      </w:r>
      <w:r w:rsidRPr="00826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 No.7/XDDOCS-P.</w:t>
      </w:r>
      <w:r w:rsidRPr="00826C56">
        <w:rPr>
          <w:rFonts w:ascii="Arial" w:hAnsi="Arial" w:cs="Arial"/>
          <w:sz w:val="20"/>
          <w:szCs w:val="20"/>
        </w:rPr>
        <w:t xml:space="preserve">KHKT </w:t>
      </w:r>
      <w:r>
        <w:rPr>
          <w:rFonts w:ascii="Arial" w:hAnsi="Arial" w:cs="Arial"/>
          <w:sz w:val="20"/>
          <w:szCs w:val="20"/>
        </w:rPr>
        <w:t xml:space="preserve">dated </w:t>
      </w:r>
      <w:r w:rsidRPr="00826C56">
        <w:rPr>
          <w:rFonts w:ascii="Arial" w:hAnsi="Arial" w:cs="Arial"/>
          <w:sz w:val="20"/>
          <w:szCs w:val="20"/>
        </w:rPr>
        <w:t xml:space="preserve">March 30, 2020 of </w:t>
      </w:r>
      <w:r w:rsidRPr="00826C56">
        <w:rPr>
          <w:rFonts w:ascii="Arial" w:hAnsi="Arial" w:cs="Arial"/>
          <w:sz w:val="20"/>
          <w:szCs w:val="20"/>
        </w:rPr>
        <w:t>Rubber real estate construction joint stock company</w:t>
      </w:r>
      <w:r w:rsidRPr="00826C56">
        <w:rPr>
          <w:rFonts w:ascii="Arial" w:hAnsi="Arial" w:cs="Arial"/>
          <w:sz w:val="20"/>
          <w:szCs w:val="20"/>
        </w:rPr>
        <w:t xml:space="preserve"> which proposed extending the time for holding the Annual General Meeting of Shareholders no later than June 30,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826C56" w:rsidRDefault="00826C5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 this issue</w:t>
      </w:r>
      <w:r w:rsidRPr="00826C56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Business Registration Office had</w:t>
      </w:r>
      <w:r w:rsidRPr="00826C56">
        <w:rPr>
          <w:rFonts w:ascii="Arial" w:hAnsi="Arial" w:cs="Arial"/>
          <w:sz w:val="20"/>
          <w:szCs w:val="20"/>
        </w:rPr>
        <w:t xml:space="preserve"> the following opinions: </w:t>
      </w:r>
    </w:p>
    <w:p w:rsidR="00FD1ABD" w:rsidRDefault="00826C5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6C56">
        <w:rPr>
          <w:rFonts w:ascii="Arial" w:hAnsi="Arial" w:cs="Arial"/>
          <w:sz w:val="20"/>
          <w:szCs w:val="20"/>
        </w:rPr>
        <w:t xml:space="preserve">In Clause 2, Article 136 of the Law on Enterprises: “The General Meeting of Shareholders must </w:t>
      </w:r>
      <w:r w:rsidR="00FD1ABD">
        <w:rPr>
          <w:rFonts w:ascii="Arial" w:hAnsi="Arial" w:cs="Arial"/>
          <w:sz w:val="20"/>
          <w:szCs w:val="20"/>
        </w:rPr>
        <w:t>be he</w:t>
      </w:r>
      <w:r w:rsidRPr="00826C56">
        <w:rPr>
          <w:rFonts w:ascii="Arial" w:hAnsi="Arial" w:cs="Arial"/>
          <w:sz w:val="20"/>
          <w:szCs w:val="20"/>
        </w:rPr>
        <w:t>ld within 04 months from the end</w:t>
      </w:r>
      <w:r w:rsidR="00FD1ABD">
        <w:rPr>
          <w:rFonts w:ascii="Arial" w:hAnsi="Arial" w:cs="Arial"/>
          <w:sz w:val="20"/>
          <w:szCs w:val="20"/>
        </w:rPr>
        <w:t xml:space="preserve"> date of the fiscal year.</w:t>
      </w:r>
      <w:r w:rsidRPr="00826C56">
        <w:rPr>
          <w:rFonts w:ascii="Arial" w:hAnsi="Arial" w:cs="Arial"/>
          <w:sz w:val="20"/>
          <w:szCs w:val="20"/>
        </w:rPr>
        <w:t xml:space="preserve"> At the request of the Board of Directors, the business registration office may extend the time, but not exceeding 06 months from the end </w:t>
      </w:r>
      <w:r w:rsidR="00FD1ABD">
        <w:rPr>
          <w:rFonts w:ascii="Arial" w:hAnsi="Arial" w:cs="Arial"/>
          <w:sz w:val="20"/>
          <w:szCs w:val="20"/>
        </w:rPr>
        <w:t>date of the fiscal year”</w:t>
      </w:r>
    </w:p>
    <w:p w:rsidR="00826C56" w:rsidRDefault="00826C5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6C56">
        <w:rPr>
          <w:rFonts w:ascii="Arial" w:hAnsi="Arial" w:cs="Arial"/>
          <w:sz w:val="20"/>
          <w:szCs w:val="20"/>
        </w:rPr>
        <w:t xml:space="preserve">Based on the above provisions, the Board of Directors of </w:t>
      </w:r>
      <w:r w:rsidR="00FD1ABD" w:rsidRPr="00826C56">
        <w:rPr>
          <w:rFonts w:ascii="Arial" w:hAnsi="Arial" w:cs="Arial"/>
          <w:sz w:val="20"/>
          <w:szCs w:val="20"/>
        </w:rPr>
        <w:t>Rubber real estate construction joint stock company</w:t>
      </w:r>
      <w:r w:rsidR="00FD1ABD">
        <w:rPr>
          <w:rFonts w:ascii="Arial" w:hAnsi="Arial" w:cs="Arial"/>
          <w:sz w:val="20"/>
          <w:szCs w:val="20"/>
        </w:rPr>
        <w:t xml:space="preserve"> </w:t>
      </w:r>
      <w:r w:rsidRPr="00826C56">
        <w:rPr>
          <w:rFonts w:ascii="Arial" w:hAnsi="Arial" w:cs="Arial"/>
          <w:sz w:val="20"/>
          <w:szCs w:val="20"/>
        </w:rPr>
        <w:t xml:space="preserve">may extend the annual General Meeting of Shareholders but not more than 06 months from the end </w:t>
      </w:r>
      <w:r w:rsidR="00FD1ABD">
        <w:rPr>
          <w:rFonts w:ascii="Arial" w:hAnsi="Arial" w:cs="Arial"/>
          <w:sz w:val="20"/>
          <w:szCs w:val="20"/>
        </w:rPr>
        <w:t xml:space="preserve">date </w:t>
      </w:r>
      <w:r w:rsidRPr="00826C56">
        <w:rPr>
          <w:rFonts w:ascii="Arial" w:hAnsi="Arial" w:cs="Arial"/>
          <w:sz w:val="20"/>
          <w:szCs w:val="20"/>
        </w:rPr>
        <w:t>of the financial year</w:t>
      </w:r>
      <w:bookmarkStart w:id="0" w:name="_GoBack"/>
      <w:bookmarkEnd w:id="0"/>
    </w:p>
    <w:sectPr w:rsidR="0082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26C56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1ABD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124</cp:revision>
  <dcterms:created xsi:type="dcterms:W3CDTF">2019-10-16T10:03:00Z</dcterms:created>
  <dcterms:modified xsi:type="dcterms:W3CDTF">2020-04-17T15:29:00Z</dcterms:modified>
</cp:coreProperties>
</file>